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120" w:line="360" w:lineRule="auto"/>
        <w:contextualSpacing w:val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Програм Народног музеја у Београду током манифестације</w:t>
      </w:r>
    </w:p>
    <w:p w:rsidR="00000000" w:rsidDel="00000000" w:rsidP="00000000" w:rsidRDefault="00000000" w:rsidRPr="00000000">
      <w:pPr>
        <w:pBdr/>
        <w:spacing w:after="120" w:line="240" w:lineRule="auto"/>
        <w:contextualSpacing w:val="0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МУЗЕЈИ СРБИЈЕ</w:t>
      </w:r>
    </w:p>
    <w:p w:rsidR="00000000" w:rsidDel="00000000" w:rsidP="00000000" w:rsidRDefault="00000000" w:rsidRPr="00000000">
      <w:pPr>
        <w:pBdr/>
        <w:spacing w:after="120" w:line="240" w:lineRule="auto"/>
        <w:contextualSpacing w:val="0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ДЕСЕТ ДАНА ОД 10 ДО 10</w:t>
      </w:r>
    </w:p>
    <w:p w:rsidR="00000000" w:rsidDel="00000000" w:rsidP="00000000" w:rsidRDefault="00000000" w:rsidRPr="00000000">
      <w:pPr>
        <w:pBdr/>
        <w:spacing w:after="120" w:line="360" w:lineRule="auto"/>
        <w:contextualSpacing w:val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11 - 20. мај 2017.</w:t>
      </w:r>
    </w:p>
    <w:p w:rsidR="00000000" w:rsidDel="00000000" w:rsidP="00000000" w:rsidRDefault="00000000" w:rsidRPr="00000000">
      <w:pPr>
        <w:pBdr/>
        <w:contextualSpacing w:val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Book Antiqua" w:cs="Book Antiqua" w:eastAsia="Book Antiqua" w:hAnsi="Book Antiqua"/>
          <w:b w:val="1"/>
          <w:sz w:val="24"/>
          <w:szCs w:val="24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Стална поставка и програми у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rtl w:val="0"/>
        </w:rPr>
        <w:t xml:space="preserve">Музеја Вука и Доситеја</w:t>
      </w:r>
    </w:p>
    <w:tbl>
      <w:tblPr>
        <w:tblStyle w:val="Table1"/>
        <w:bidiVisual w:val="0"/>
        <w:tblW w:w="906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3"/>
        <w:gridCol w:w="6174"/>
        <w:tblGridChange w:id="0">
          <w:tblGrid>
            <w:gridCol w:w="2893"/>
            <w:gridCol w:w="617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ДАТУМИ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И САТНИЦА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НАЗИВ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ОПИС (ДО 150 РЕЧИ)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Основна поставка Музеја Вука и Доситеја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Господар Јевремова 21, Београд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Осавремењена поставка у историјском здању некадашње Велике школе јединствена је и посвећена великанима српског језика и књижевности, Доситеју Обрадовићу и Вуку Караџићу.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11. 05. у 18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Предавање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Вук пред сликарским штафелајем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Петар Петровић, кусос Народног музеја говориће о чувеним портретима Вука Караџића изложеним у Музеју Вука и Доситеја. Биће речи о Вуковој појави, о начину на који су га уметници видели и представљали током неколико деценија, као и о њиховом месту у контекстутадашњих уметничких покрета. Посетиоци ће моћи да уз речи стручњака уживају у драгоценом српском сликарству 19. века.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13. 05. у 14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Радионица за децу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Говорите ли српски?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Иако деца данас радо уче и лако савладавају стране језике, вреди се запитати познају ли довољно матерњи језик. Радионица о језичким замкама и заблудама данашњице намењена је основцима од 8 до 12 година. Због ограниченог броја учесника  пријављивање на </w:t>
            </w:r>
            <w:hyperlink r:id="rId5">
              <w:r w:rsidDel="00000000" w:rsidR="00000000" w:rsidRPr="00000000">
                <w:rPr>
                  <w:rFonts w:ascii="Book Antiqua" w:cs="Book Antiqua" w:eastAsia="Book Antiqua" w:hAnsi="Book Antiqua"/>
                  <w:color w:val="0563c1"/>
                  <w:sz w:val="24"/>
                  <w:szCs w:val="24"/>
                  <w:u w:val="single"/>
                  <w:rtl w:val="0"/>
                </w:rPr>
                <w:t xml:space="preserve">i.jankovic@narodnimuzej.rs</w:t>
              </w:r>
            </w:hyperlink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13.05 у 17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Стручно вођење кроз поставку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Музеј Вука и Доситеја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Прилика да се подсетимо, упознамо се и научимо о изузетним заслугама Доситеја Обрадовића и Вука Караџића за нашу културу, језик и књижевност.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13.05. у 19 до 14. 05. у 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Дечја радионица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Ноћ у музеју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Несвакидашњи програм за децу од 7 до 10 година. Унапред пријављена група знатижељне деце ће провести ноћ у Музеју Вука и Доситеја у друштву кустоса. Сазнаће шта је музеј, шта се у њему чува и како он изгледа током ноћи уз дружење и низ креативних активности.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Пријаве ће се примати искључиво од уторка, 9. 05. од 8 часова на адресу </w:t>
            </w:r>
            <w:hyperlink r:id="rId6">
              <w:r w:rsidDel="00000000" w:rsidR="00000000" w:rsidRPr="00000000">
                <w:rPr>
                  <w:rFonts w:ascii="Book Antiqua" w:cs="Book Antiqua" w:eastAsia="Book Antiqua" w:hAnsi="Book Antiqua"/>
                  <w:color w:val="0563c1"/>
                  <w:sz w:val="24"/>
                  <w:szCs w:val="24"/>
                  <w:u w:val="single"/>
                  <w:rtl w:val="0"/>
                </w:rPr>
                <w:t xml:space="preserve">l.ham@narodnimuzej.rs</w:t>
              </w:r>
            </w:hyperlink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14.05. 12 до 14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Музеј у комшилуку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Хероји Дорћола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Програм намењен одраслима.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Разговор о знаменитим историјским личностима Србије чија имена носе улице Дорћола, старог дела београда у којем је смештен и Музеј Вука и Доситеја. Животи наших хероја и историјски догађаји, чији су актери били често и својим животом везани за Дорћол.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15.05 у 11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Представа за децу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Пинокио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Интерактивни игроказ гостујућег Дечјег културног центра Београда о дрвеном лутку и његовом оцу, који у амбијенту музеја откривају свет из прошлости.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16.05. у 12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Стручно вођење кроз поставку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Музеј Вука и Доситеја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Прилика да се подсетимо, упознамо се и научимо о изузетним заслугама Доситеја Обрадовића и Вука Караџића за нашу културу, језик и књижевност.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17. 05. у 13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Представа-радионица за децу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Од гриве до репа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Луткарска интерактивна представа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Од гриве до репа 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базирана на српској епској поезији и прози, открива публици детаље из живота Краљевић Марка. У чаробном свету митова и легенди, млађи основци ће моћи да открију песме и приче о Марку Краљевићу, које су се преносиле кроз векове. Глумци и аниматори развијеју причу у којој деца активно учествују. Представу реализује Дечји културни центар Београда.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18. 05. у 18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Предавање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Мале приче о Вуку Караџићу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Др Бранко Златковић са Института за књижевност и уметност је сагледао и представио Вука Караџића у улози књижевног и историјског јунака и то превасходно онако како је остао у сећању савременика, као и у многим узгредним сусретима, освртима и запажањима. У тим сведочанствима искрсавају погледи на Вукову личност и дело из напосреднијег и интимнијег угла.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19.05 у 19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Концерт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Са колена на колено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У дворишту Музеја Вука и Доситеја наступиће певачка група и инструментални ансамбл кавала Одсека за традиционално музичко извођење Музеичке школе „Мокрањац“ из Београда, оживљавајући народну поезију у свом аутентичном виду. Наступ ће бити употпуњен кореографијом инспирисаном српском народном орнаментиком. Концерт приређује организација „Културни елемент“.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20.05. од 17 до 22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Стручна вођење кроз поставку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Музеј Вука и Доситеја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Прилика да се подсетимо, упознамо се и научимо о изузетним заслугама Доситеја Обрадовића и Вука Караџића за нашу културу, језик и књижевност</w:t>
            </w:r>
          </w:p>
        </w:tc>
      </w:tr>
    </w:tbl>
    <w:p w:rsidR="00000000" w:rsidDel="00000000" w:rsidP="00000000" w:rsidRDefault="00000000" w:rsidRPr="00000000">
      <w:pPr>
        <w:pBdr/>
        <w:spacing w:after="200" w:line="276" w:lineRule="auto"/>
        <w:contextualSpacing w:val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Посебни програми</w:t>
      </w:r>
    </w:p>
    <w:tbl>
      <w:tblPr>
        <w:tblStyle w:val="Table2"/>
        <w:bidiVisual w:val="0"/>
        <w:tblW w:w="906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3"/>
        <w:gridCol w:w="6174"/>
        <w:tblGridChange w:id="0">
          <w:tblGrid>
            <w:gridCol w:w="2893"/>
            <w:gridCol w:w="617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ДАТУМИ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НАЗИВ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ОПИС (ДО 150 РЕЧИ)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12.05. у 17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20.05. у 16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Стручно вођење у Барутани (Београдска тврђава)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О римским каменим споменицима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У Великом барутном магацину на Калемегдану биће организовано вођење кустоса Народног музеја, Веселинке Нинковић кроз поставку римских камених споменика – лапидаријума, скулптура и камених стела Народног музеја.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13.05. u 12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17.05. у 12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Археолошка збирка Филозофског факултета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Обилазак Београдске мумије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Ко је био Хаџи Павле Риђички? Које пустоловине је преживела Несминова мумија пре него што је стигла у Београд? Шта су у Египту представљали култ мртвих и мумификација? Одговоре на ова питања и још много дешифрованих хијероглифа очекуја вас на  овом узбудљивом путовању кроз историју. Због ограничених капацитета обавезно је пријављивање на </w:t>
            </w:r>
            <w:hyperlink r:id="rId7">
              <w:r w:rsidDel="00000000" w:rsidR="00000000" w:rsidRPr="00000000">
                <w:rPr>
                  <w:rFonts w:ascii="Book Antiqua" w:cs="Book Antiqua" w:eastAsia="Book Antiqua" w:hAnsi="Book Antiqua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vertAlign w:val="baseline"/>
                  <w:rtl w:val="0"/>
                </w:rPr>
                <w:t xml:space="preserve">i.minic@narodnimuzej.rs</w:t>
              </w:r>
            </w:hyperlink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contextualSpacing w:val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Народни музеј у гостима током Манифестације</w:t>
      </w:r>
    </w:p>
    <w:tbl>
      <w:tblPr>
        <w:tblStyle w:val="Table3"/>
        <w:bidiVisual w:val="0"/>
        <w:tblW w:w="906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3"/>
        <w:gridCol w:w="6174"/>
        <w:tblGridChange w:id="0">
          <w:tblGrid>
            <w:gridCol w:w="2893"/>
            <w:gridCol w:w="617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ДАТУМИ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И САТНИЦА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НАЗИВ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ОПИС (ДО 150 РЕЧИ)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12-19.05.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Гостовање у Народном музеју Лесковац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Међународне смотре археолошког филма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18.05 у 19 часова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Отварање изложбе у Завичајном музеју у Књажевцу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Од Лицеја до Музеја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Изложба ауторке Елиане Гавриловић представља историјат здања у којем је данас смештен Муезј Вука и Доситеја.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Овај споменик културе дaнaс испуњaвa двoструку функциjу: с једне стрaнe, у њему сe чувају и излaжу прeдмeти који чувају сећање на прегаоце српске културе, захваљујући чијем деловању су просветитељским идејама унапређивани наш језик, култура и историографија, a с другe стране, сама грaђeвинa свeдoчи o значајним истoриjским догађајима за културу срeдинe којој припaдa. 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Реч је здању насталом средином 18. века, као кућа за становање угледне турске породице, могуће тадашњег управитеља београдске вароши. Грађевина је у прошлости више пута мењала власнике и намену. У последњој деценији 18. века у њој је радио француски конзулат, као једино дипломатско представништво у време турске власти у Београду.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У време Првог српског устанка (1804 – 1813) међу најзаслужнијима за 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оснивање Велике школе био је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 Доситеј Обрадовић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 Од 1809. године школа је била у данашњој згради Музеја Вука и Доситеја у којој ће радити до 1813. године.  Први професори ове школе били су Доситеј Обрадовић, Иван Југовић, Сима Милутиновић Сарајлија, Миљко Радоњић и Лазар Војновић, а м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еђу првих 30 ученика који су похађали ову институцију,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налазио се и млади Вук Караџић.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142" w:right="0" w:firstLine="578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142" w:right="0" w:firstLine="578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14.05. у 13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Радионица у Природњачком музеју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hanging="720"/>
              <w:contextualSpacing w:val="0"/>
              <w:jc w:val="left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Научници и открића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 Галерији Природњачког музеја на Калемегдану спојићемо природно и културно наслеђе. У амбијенту изложбе посвећене метеорима биће представљене и слике чувених научника из Народног музеја као и предела Србије које повезује прича. Пријављивање на </w:t>
            </w:r>
            <w:hyperlink r:id="rId8">
              <w:r w:rsidDel="00000000" w:rsidR="00000000" w:rsidRPr="00000000">
                <w:rPr>
                  <w:rFonts w:ascii="Book Antiqua" w:cs="Book Antiqua" w:eastAsia="Book Antiqua" w:hAnsi="Book Antiqua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vertAlign w:val="baseline"/>
                  <w:rtl w:val="0"/>
                </w:rPr>
                <w:t xml:space="preserve">i.jankovic@narodnimuzej.rs</w:t>
              </w:r>
            </w:hyperlink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Посебни програми на позив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contextualSpacing w:val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6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3"/>
        <w:gridCol w:w="6174"/>
        <w:tblGridChange w:id="0">
          <w:tblGrid>
            <w:gridCol w:w="2893"/>
            <w:gridCol w:w="617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ДАТУМИ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720" w:right="0" w:firstLine="0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 САТНИЦА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НАЗИВ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720" w:right="0" w:firstLine="0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ОПИС (ДО 150 РЕЧИ)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720" w:right="0" w:firstLine="0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center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Музеј у коферу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Кустоси Народног музеја посећују школе, вртиће, домове за старија лица, дневне боравке и све друге заинтересоване институције са програмом Музеј у коферу.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Контакт: </w:t>
            </w:r>
            <w:hyperlink r:id="rId9">
              <w:r w:rsidDel="00000000" w:rsidR="00000000" w:rsidRPr="00000000">
                <w:rPr>
                  <w:rFonts w:ascii="Book Antiqua" w:cs="Book Antiqua" w:eastAsia="Book Antiqua" w:hAnsi="Book Antiqua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vertAlign w:val="baseline"/>
                  <w:rtl w:val="0"/>
                </w:rPr>
                <w:t xml:space="preserve">i.jankovic@narodnimuzej.rs</w:t>
              </w:r>
            </w:hyperlink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и </w:t>
            </w:r>
            <w:hyperlink r:id="rId10">
              <w:r w:rsidDel="00000000" w:rsidR="00000000" w:rsidRPr="00000000">
                <w:rPr>
                  <w:rFonts w:ascii="Book Antiqua" w:cs="Book Antiqua" w:eastAsia="Book Antiqua" w:hAnsi="Book Antiqua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vertAlign w:val="baseline"/>
                  <w:rtl w:val="0"/>
                </w:rPr>
                <w:t xml:space="preserve">i.minic@narodnimuzej.rs</w:t>
              </w:r>
            </w:hyperlink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Ове године на располагању су програми: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Тајна Лепенског Вира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– Уз упознавање са јединственим културним наслеђем открићемо  због чега је ово праисторијско насеље из мезолита једно од најзначајнијих археолошких налазишта не само у Србији, већ и у европским и светским оквирима.                         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Читамо и пишемо хијероглифе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- Древно хијероглифско  писмо било је сликовно, где је један приказ означавао један, два или више гласова. Поред упознавања са хијероглифима, учесници ће се опробати у писању својих имена хијероглифима.                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Модерна уметност – направи најлуђи спој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- Након упознавања са капиталним делима модерне уметности у креативном делу програма учесници ће својој машти дати простора правећи непоновљиве најлуђе спојеве.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200" w:before="0" w:line="276" w:lineRule="auto"/>
              <w:ind w:left="84" w:right="0" w:firstLine="0"/>
              <w:contextualSpacing w:val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Мали музеј 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– Могућност за упознавање музеја који излази у деловима из  кофера: посетиоци, експонати, улаз, билетарница… Заједно ћемо их организовати и сазнати чему служе.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contextualSpacing w:val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mailto:i.minic@narodnimuzej.rs" TargetMode="External"/><Relationship Id="rId9" Type="http://schemas.openxmlformats.org/officeDocument/2006/relationships/hyperlink" Target="mailto:i.jankovic@narodnimuzej.rs" TargetMode="External"/><Relationship Id="rId5" Type="http://schemas.openxmlformats.org/officeDocument/2006/relationships/hyperlink" Target="mailto:i.jankovic@narodnimuzej.rs" TargetMode="External"/><Relationship Id="rId6" Type="http://schemas.openxmlformats.org/officeDocument/2006/relationships/hyperlink" Target="mailto:l.ham@narodnimuzej.rs" TargetMode="External"/><Relationship Id="rId7" Type="http://schemas.openxmlformats.org/officeDocument/2006/relationships/hyperlink" Target="mailto:i.minic@narodnimuzej.rs" TargetMode="External"/><Relationship Id="rId8" Type="http://schemas.openxmlformats.org/officeDocument/2006/relationships/hyperlink" Target="mailto:i.jankovic@narodnimuzej.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